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5910C7" w:rsidRDefault="00C56FD6" w:rsidP="00C56FD6">
      <w:pPr>
        <w:pStyle w:val="a5"/>
        <w:widowControl w:val="0"/>
        <w:rPr>
          <w:sz w:val="24"/>
          <w:szCs w:val="24"/>
        </w:rPr>
      </w:pPr>
      <w:r w:rsidRPr="005910C7">
        <w:rPr>
          <w:sz w:val="24"/>
          <w:szCs w:val="24"/>
        </w:rPr>
        <w:t>ПОЯСНИТЕЛЬНАЯ ЗАПИСКА</w:t>
      </w:r>
    </w:p>
    <w:p w:rsidR="00C56FD6" w:rsidRPr="005910C7" w:rsidRDefault="00C56FD6" w:rsidP="008D4AFA">
      <w:pPr>
        <w:widowControl w:val="0"/>
        <w:jc w:val="center"/>
        <w:rPr>
          <w:b/>
          <w:sz w:val="24"/>
          <w:szCs w:val="24"/>
          <w:highlight w:val="yellow"/>
        </w:rPr>
      </w:pPr>
      <w:r w:rsidRPr="005910C7">
        <w:rPr>
          <w:b/>
          <w:sz w:val="24"/>
          <w:szCs w:val="24"/>
        </w:rPr>
        <w:t xml:space="preserve">к проекту </w:t>
      </w:r>
      <w:r w:rsidR="008D3E45" w:rsidRPr="008D3E45">
        <w:rPr>
          <w:b/>
          <w:sz w:val="24"/>
          <w:szCs w:val="24"/>
        </w:rPr>
        <w:t>СТ РК EN ISO 12572</w:t>
      </w:r>
      <w:r w:rsidR="008D4AFA" w:rsidRPr="008D4AFA">
        <w:rPr>
          <w:b/>
          <w:sz w:val="24"/>
          <w:szCs w:val="24"/>
        </w:rPr>
        <w:t xml:space="preserve"> </w:t>
      </w:r>
      <w:r w:rsidR="00FC6109">
        <w:rPr>
          <w:b/>
          <w:sz w:val="24"/>
          <w:szCs w:val="24"/>
        </w:rPr>
        <w:t xml:space="preserve"> </w:t>
      </w:r>
      <w:r w:rsidR="00BF672A" w:rsidRPr="00BF672A">
        <w:rPr>
          <w:b/>
          <w:sz w:val="24"/>
          <w:szCs w:val="24"/>
        </w:rPr>
        <w:t>«</w:t>
      </w:r>
      <w:proofErr w:type="spellStart"/>
      <w:r w:rsidR="00B77E54" w:rsidRPr="00B77E54">
        <w:rPr>
          <w:b/>
          <w:sz w:val="24"/>
          <w:szCs w:val="24"/>
        </w:rPr>
        <w:t>Гигротермические</w:t>
      </w:r>
      <w:proofErr w:type="spellEnd"/>
      <w:r w:rsidR="00B77E54" w:rsidRPr="00B77E54">
        <w:rPr>
          <w:b/>
          <w:sz w:val="24"/>
          <w:szCs w:val="24"/>
        </w:rPr>
        <w:t xml:space="preserve"> характеристики строительных материалов и изделий. Определение свойств пропускания водяного пара. Чашечный метод</w:t>
      </w:r>
      <w:r w:rsidR="00BF672A" w:rsidRPr="00BF672A">
        <w:rPr>
          <w:b/>
          <w:sz w:val="24"/>
          <w:szCs w:val="24"/>
        </w:rPr>
        <w:t>»</w:t>
      </w:r>
    </w:p>
    <w:p w:rsidR="008D4AFA" w:rsidRPr="005910C7" w:rsidRDefault="008D4AFA" w:rsidP="008D4AFA">
      <w:pPr>
        <w:widowControl w:val="0"/>
        <w:jc w:val="center"/>
        <w:rPr>
          <w:b/>
          <w:bCs/>
          <w:sz w:val="24"/>
          <w:szCs w:val="24"/>
        </w:rPr>
      </w:pPr>
    </w:p>
    <w:p w:rsidR="00C56FD6" w:rsidRPr="005910C7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5910C7">
        <w:rPr>
          <w:b/>
          <w:bCs/>
          <w:sz w:val="24"/>
          <w:szCs w:val="24"/>
        </w:rPr>
        <w:t>1 Т</w:t>
      </w:r>
      <w:r w:rsidR="002C3D1A" w:rsidRPr="002C3D1A">
        <w:rPr>
          <w:b/>
          <w:bCs/>
          <w:sz w:val="24"/>
          <w:szCs w:val="24"/>
        </w:rPr>
        <w:t>ехническое обоснование разработки проекта документа по стандартизации</w:t>
      </w:r>
      <w:r w:rsidRPr="005910C7">
        <w:rPr>
          <w:sz w:val="24"/>
          <w:szCs w:val="24"/>
        </w:rPr>
        <w:t xml:space="preserve"> 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4D3DE8" w:rsidRPr="004D3DE8" w:rsidRDefault="004D3DE8" w:rsidP="004D3DE8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4D3DE8">
        <w:rPr>
          <w:color w:val="000000"/>
          <w:sz w:val="24"/>
          <w:szCs w:val="24"/>
        </w:rPr>
        <w:t>В целях обеспечения и выполнения требований технического регламента Республики Казахстан «Требования к безопасности зданий и сооружений, строительных материалов и изделий»  (от 17 ноября 2010 года № 1202. п.19, п.49) необходима разработка настоящего стандарта.</w:t>
      </w:r>
    </w:p>
    <w:p w:rsidR="004D3DE8" w:rsidRPr="004D3DE8" w:rsidRDefault="004D3DE8" w:rsidP="004D3DE8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4D3DE8">
        <w:rPr>
          <w:color w:val="000000"/>
          <w:sz w:val="24"/>
          <w:szCs w:val="24"/>
        </w:rPr>
        <w:t xml:space="preserve">В строительной отрасли Республики Казахстан введены в действие СП РК EN, идентичные </w:t>
      </w:r>
      <w:proofErr w:type="spellStart"/>
      <w:r w:rsidRPr="004D3DE8">
        <w:rPr>
          <w:color w:val="000000"/>
          <w:sz w:val="24"/>
          <w:szCs w:val="24"/>
        </w:rPr>
        <w:t>Еврокодам</w:t>
      </w:r>
      <w:proofErr w:type="spellEnd"/>
      <w:r w:rsidRPr="004D3DE8">
        <w:rPr>
          <w:color w:val="000000"/>
          <w:sz w:val="24"/>
          <w:szCs w:val="24"/>
        </w:rPr>
        <w:t xml:space="preserve">. Требования </w:t>
      </w:r>
      <w:proofErr w:type="spellStart"/>
      <w:r w:rsidRPr="004D3DE8">
        <w:rPr>
          <w:color w:val="000000"/>
          <w:sz w:val="24"/>
          <w:szCs w:val="24"/>
        </w:rPr>
        <w:t>Еврокодов</w:t>
      </w:r>
      <w:proofErr w:type="spellEnd"/>
      <w:r w:rsidRPr="004D3DE8">
        <w:rPr>
          <w:color w:val="000000"/>
          <w:sz w:val="24"/>
          <w:szCs w:val="24"/>
        </w:rPr>
        <w:t xml:space="preserve">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EN, СТ РК ISO), гармонизированным с европейскими (EN) и международными (ISO) стандартами.</w:t>
      </w:r>
    </w:p>
    <w:p w:rsidR="008D3E45" w:rsidRPr="008D3E45" w:rsidRDefault="008D3E45" w:rsidP="004D3DE8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8D3E45">
        <w:rPr>
          <w:color w:val="000000"/>
          <w:sz w:val="24"/>
          <w:szCs w:val="24"/>
        </w:rPr>
        <w:t>С целью повышения качества и надежности строительной продукции и строительства в целом необходимо разработать и утвердить новые стандарты, отвечающие современным требованиям.</w:t>
      </w:r>
    </w:p>
    <w:p w:rsidR="008D3E45" w:rsidRPr="008D3E45" w:rsidRDefault="008D3E45" w:rsidP="008D3E45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8D3E45">
        <w:rPr>
          <w:color w:val="000000"/>
          <w:sz w:val="24"/>
          <w:szCs w:val="24"/>
        </w:rPr>
        <w:t xml:space="preserve">При теплотехнических расчетах для производственного контроля качества строительных материалов и изделий и при разработке нормативных документов на материалы и изделия конкретных видов необходимы результаты определения </w:t>
      </w:r>
      <w:proofErr w:type="spellStart"/>
      <w:r w:rsidRPr="008D3E45">
        <w:rPr>
          <w:color w:val="000000"/>
          <w:sz w:val="24"/>
          <w:szCs w:val="24"/>
        </w:rPr>
        <w:t>паропроницаемости</w:t>
      </w:r>
      <w:proofErr w:type="spellEnd"/>
      <w:r w:rsidRPr="008D3E45">
        <w:rPr>
          <w:color w:val="000000"/>
          <w:sz w:val="24"/>
          <w:szCs w:val="24"/>
        </w:rPr>
        <w:t xml:space="preserve"> строительных материалов и изделий и сопротивления </w:t>
      </w:r>
      <w:proofErr w:type="spellStart"/>
      <w:r w:rsidRPr="008D3E45">
        <w:rPr>
          <w:color w:val="000000"/>
          <w:sz w:val="24"/>
          <w:szCs w:val="24"/>
        </w:rPr>
        <w:t>паропроницанию</w:t>
      </w:r>
      <w:proofErr w:type="spellEnd"/>
      <w:r w:rsidRPr="008D3E45">
        <w:rPr>
          <w:color w:val="000000"/>
          <w:sz w:val="24"/>
          <w:szCs w:val="24"/>
        </w:rPr>
        <w:t xml:space="preserve"> тонкослойных покрытий, листовых и пленочных материалов.</w:t>
      </w:r>
    </w:p>
    <w:p w:rsidR="00E476C5" w:rsidRPr="00E476C5" w:rsidRDefault="004D3DE8" w:rsidP="004D3DE8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4D3DE8">
        <w:rPr>
          <w:color w:val="000000"/>
          <w:sz w:val="24"/>
          <w:szCs w:val="24"/>
        </w:rPr>
        <w:t>Проект национального стандарта является ссылочным стандартом СП РК EN 1995-1-1</w:t>
      </w:r>
      <w:r>
        <w:rPr>
          <w:color w:val="000000"/>
          <w:sz w:val="24"/>
          <w:szCs w:val="24"/>
        </w:rPr>
        <w:t xml:space="preserve"> «</w:t>
      </w:r>
      <w:r w:rsidRPr="004D3DE8">
        <w:rPr>
          <w:color w:val="000000"/>
          <w:sz w:val="24"/>
          <w:szCs w:val="24"/>
        </w:rPr>
        <w:t xml:space="preserve">Проектирование деревянных </w:t>
      </w:r>
      <w:proofErr w:type="spellStart"/>
      <w:r w:rsidRPr="004D3DE8">
        <w:rPr>
          <w:color w:val="000000"/>
          <w:sz w:val="24"/>
          <w:szCs w:val="24"/>
        </w:rPr>
        <w:t>конструкций</w:t>
      </w:r>
      <w:r>
        <w:rPr>
          <w:color w:val="000000"/>
          <w:sz w:val="24"/>
          <w:szCs w:val="24"/>
        </w:rPr>
        <w:t>.</w:t>
      </w:r>
      <w:r w:rsidRPr="004D3DE8">
        <w:rPr>
          <w:color w:val="000000"/>
          <w:sz w:val="24"/>
          <w:szCs w:val="24"/>
        </w:rPr>
        <w:t>Часть</w:t>
      </w:r>
      <w:proofErr w:type="spellEnd"/>
      <w:r w:rsidRPr="004D3DE8">
        <w:rPr>
          <w:color w:val="000000"/>
          <w:sz w:val="24"/>
          <w:szCs w:val="24"/>
        </w:rPr>
        <w:t xml:space="preserve"> 1-1. Общие правила и правила для зданий</w:t>
      </w:r>
      <w:r>
        <w:rPr>
          <w:color w:val="000000"/>
          <w:sz w:val="24"/>
          <w:szCs w:val="24"/>
        </w:rPr>
        <w:t>» (</w:t>
      </w:r>
      <w:proofErr w:type="spellStart"/>
      <w:r w:rsidR="00E476C5" w:rsidRPr="00E476C5">
        <w:rPr>
          <w:color w:val="000000"/>
          <w:sz w:val="24"/>
          <w:szCs w:val="24"/>
        </w:rPr>
        <w:t>Еврокод</w:t>
      </w:r>
      <w:proofErr w:type="spellEnd"/>
      <w:r>
        <w:rPr>
          <w:color w:val="000000"/>
          <w:sz w:val="24"/>
          <w:szCs w:val="24"/>
        </w:rPr>
        <w:t xml:space="preserve"> 5)</w:t>
      </w:r>
      <w:r w:rsidR="00E476C5" w:rsidRPr="00E476C5">
        <w:rPr>
          <w:color w:val="000000"/>
          <w:sz w:val="24"/>
          <w:szCs w:val="24"/>
        </w:rPr>
        <w:t xml:space="preserve">. </w:t>
      </w:r>
    </w:p>
    <w:p w:rsidR="008D3E45" w:rsidRDefault="008D3E45" w:rsidP="004D3DE8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8D3E45">
        <w:rPr>
          <w:color w:val="000000"/>
          <w:sz w:val="24"/>
          <w:szCs w:val="24"/>
        </w:rPr>
        <w:t xml:space="preserve">В настоящее время в Республике Казахстан действует ГОСТ 25898-2012 «Материалы и изделия строительные. Методы определения </w:t>
      </w:r>
      <w:proofErr w:type="spellStart"/>
      <w:r w:rsidRPr="008D3E45">
        <w:rPr>
          <w:color w:val="000000"/>
          <w:sz w:val="24"/>
          <w:szCs w:val="24"/>
        </w:rPr>
        <w:t>паропроницаемости</w:t>
      </w:r>
      <w:proofErr w:type="spellEnd"/>
      <w:r w:rsidRPr="008D3E45">
        <w:rPr>
          <w:color w:val="000000"/>
          <w:sz w:val="24"/>
          <w:szCs w:val="24"/>
        </w:rPr>
        <w:t xml:space="preserve"> и сопротивления </w:t>
      </w:r>
      <w:proofErr w:type="spellStart"/>
      <w:r w:rsidRPr="008D3E45">
        <w:rPr>
          <w:color w:val="000000"/>
          <w:sz w:val="24"/>
          <w:szCs w:val="24"/>
        </w:rPr>
        <w:t>паропроницанию</w:t>
      </w:r>
      <w:proofErr w:type="spellEnd"/>
      <w:r w:rsidRPr="008D3E45">
        <w:rPr>
          <w:color w:val="000000"/>
          <w:sz w:val="24"/>
          <w:szCs w:val="24"/>
        </w:rPr>
        <w:t xml:space="preserve">», в котором учтены требования ISO 12572:2001* </w:t>
      </w:r>
      <w:r w:rsidR="00E476C5">
        <w:rPr>
          <w:color w:val="000000"/>
          <w:sz w:val="24"/>
          <w:szCs w:val="24"/>
        </w:rPr>
        <w:t>с</w:t>
      </w:r>
      <w:r w:rsidRPr="008D3E45">
        <w:rPr>
          <w:color w:val="000000"/>
          <w:sz w:val="24"/>
          <w:szCs w:val="24"/>
        </w:rPr>
        <w:t xml:space="preserve">о степенью соответствия (NEQ), но отсутствуют стандарты по определению </w:t>
      </w:r>
      <w:proofErr w:type="spellStart"/>
      <w:r w:rsidRPr="008D3E45">
        <w:rPr>
          <w:color w:val="000000"/>
          <w:sz w:val="24"/>
          <w:szCs w:val="24"/>
        </w:rPr>
        <w:t>паропроницаемости</w:t>
      </w:r>
      <w:proofErr w:type="spellEnd"/>
      <w:r w:rsidRPr="008D3E45">
        <w:rPr>
          <w:color w:val="000000"/>
          <w:sz w:val="24"/>
          <w:szCs w:val="24"/>
        </w:rPr>
        <w:t xml:space="preserve"> строительных материалов и изделий</w:t>
      </w:r>
      <w:r w:rsidR="004D3DE8">
        <w:rPr>
          <w:color w:val="000000"/>
          <w:sz w:val="24"/>
          <w:szCs w:val="24"/>
        </w:rPr>
        <w:t>,</w:t>
      </w:r>
      <w:r w:rsidRPr="008D3E45">
        <w:rPr>
          <w:color w:val="000000"/>
          <w:sz w:val="24"/>
          <w:szCs w:val="24"/>
        </w:rPr>
        <w:t xml:space="preserve"> и сопротивления </w:t>
      </w:r>
      <w:proofErr w:type="spellStart"/>
      <w:r w:rsidRPr="008D3E45">
        <w:rPr>
          <w:color w:val="000000"/>
          <w:sz w:val="24"/>
          <w:szCs w:val="24"/>
        </w:rPr>
        <w:t>паропроницанию</w:t>
      </w:r>
      <w:proofErr w:type="spellEnd"/>
      <w:r w:rsidRPr="008D3E45">
        <w:rPr>
          <w:color w:val="000000"/>
          <w:sz w:val="24"/>
          <w:szCs w:val="24"/>
        </w:rPr>
        <w:t xml:space="preserve"> тонкослойных покрытий, листовых и пленочных материалов на основе EN ISO 12572: 2016.</w:t>
      </w:r>
    </w:p>
    <w:p w:rsidR="00E476C5" w:rsidRPr="008D3E45" w:rsidRDefault="00E476C5" w:rsidP="004D3DE8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E476C5">
        <w:rPr>
          <w:color w:val="000000"/>
          <w:sz w:val="24"/>
          <w:szCs w:val="24"/>
        </w:rPr>
        <w:t xml:space="preserve">При применении </w:t>
      </w:r>
      <w:proofErr w:type="spellStart"/>
      <w:r w:rsidRPr="00E476C5">
        <w:rPr>
          <w:color w:val="000000"/>
          <w:sz w:val="24"/>
          <w:szCs w:val="24"/>
        </w:rPr>
        <w:t>Еврокодов</w:t>
      </w:r>
      <w:proofErr w:type="spellEnd"/>
      <w:r w:rsidRPr="00E476C5">
        <w:rPr>
          <w:color w:val="000000"/>
          <w:sz w:val="24"/>
          <w:szCs w:val="24"/>
        </w:rPr>
        <w:t xml:space="preserve"> в качестве ссылочных стандартов используются национальные стандарты, гармонизированные со стандартами EN или ISO со степенью соответствия идентичные (IDT), либо другие степени соответствия только по официальному согласию держателя </w:t>
      </w:r>
      <w:proofErr w:type="spellStart"/>
      <w:r w:rsidRPr="00E476C5">
        <w:rPr>
          <w:color w:val="000000"/>
          <w:sz w:val="24"/>
          <w:szCs w:val="24"/>
        </w:rPr>
        <w:t>Еврокодов</w:t>
      </w:r>
      <w:proofErr w:type="spellEnd"/>
      <w:r w:rsidRPr="00E476C5">
        <w:rPr>
          <w:color w:val="000000"/>
          <w:sz w:val="24"/>
          <w:szCs w:val="24"/>
        </w:rPr>
        <w:t xml:space="preserve">. Другие стандарты (ГОСТы), разработанные без их согласия не применяются, тем более со степенью соответствия «NEQ», в том числе ГОСТ 25898- 2012 «Материалы и изделия строительные. Методы определения </w:t>
      </w:r>
      <w:proofErr w:type="spellStart"/>
      <w:r w:rsidRPr="00E476C5">
        <w:rPr>
          <w:color w:val="000000"/>
          <w:sz w:val="24"/>
          <w:szCs w:val="24"/>
        </w:rPr>
        <w:t>паропроницаемости</w:t>
      </w:r>
      <w:proofErr w:type="spellEnd"/>
      <w:r w:rsidRPr="00E476C5">
        <w:rPr>
          <w:color w:val="000000"/>
          <w:sz w:val="24"/>
          <w:szCs w:val="24"/>
        </w:rPr>
        <w:t xml:space="preserve"> и сопротивления </w:t>
      </w:r>
      <w:proofErr w:type="spellStart"/>
      <w:r w:rsidRPr="00E476C5">
        <w:rPr>
          <w:color w:val="000000"/>
          <w:sz w:val="24"/>
          <w:szCs w:val="24"/>
        </w:rPr>
        <w:t>паропроницанию</w:t>
      </w:r>
      <w:proofErr w:type="spellEnd"/>
      <w:r w:rsidRPr="00E476C5">
        <w:rPr>
          <w:color w:val="000000"/>
          <w:sz w:val="24"/>
          <w:szCs w:val="24"/>
        </w:rPr>
        <w:t>» (ISO 12572:2001, NEQ).</w:t>
      </w:r>
    </w:p>
    <w:p w:rsidR="008D3E45" w:rsidRPr="008D3E45" w:rsidRDefault="008D3E45" w:rsidP="004D3DE8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8D3E45">
        <w:rPr>
          <w:color w:val="000000"/>
          <w:sz w:val="24"/>
          <w:szCs w:val="24"/>
        </w:rPr>
        <w:t xml:space="preserve">Актуальность разработки </w:t>
      </w:r>
      <w:r w:rsidR="000D3ED9">
        <w:rPr>
          <w:color w:val="000000"/>
          <w:sz w:val="24"/>
          <w:szCs w:val="24"/>
        </w:rPr>
        <w:t xml:space="preserve">национального </w:t>
      </w:r>
      <w:r w:rsidRPr="008D3E45">
        <w:rPr>
          <w:color w:val="000000"/>
          <w:sz w:val="24"/>
          <w:szCs w:val="24"/>
        </w:rPr>
        <w:t>стандарт</w:t>
      </w:r>
      <w:r w:rsidR="000D3ED9">
        <w:rPr>
          <w:color w:val="000000"/>
          <w:sz w:val="24"/>
          <w:szCs w:val="24"/>
        </w:rPr>
        <w:t>а</w:t>
      </w:r>
      <w:r w:rsidR="000D3ED9" w:rsidRPr="000D3ED9">
        <w:rPr>
          <w:color w:val="000000"/>
          <w:sz w:val="24"/>
          <w:szCs w:val="24"/>
        </w:rPr>
        <w:t xml:space="preserve"> </w:t>
      </w:r>
      <w:r w:rsidR="000D3ED9">
        <w:rPr>
          <w:color w:val="000000"/>
          <w:sz w:val="24"/>
          <w:szCs w:val="24"/>
        </w:rPr>
        <w:t xml:space="preserve">СТ РК </w:t>
      </w:r>
      <w:r w:rsidR="000D3ED9" w:rsidRPr="000D3ED9">
        <w:rPr>
          <w:color w:val="000000"/>
          <w:sz w:val="24"/>
          <w:szCs w:val="24"/>
        </w:rPr>
        <w:t>EN ISO 12572</w:t>
      </w:r>
      <w:r w:rsidRPr="008D3E45">
        <w:rPr>
          <w:color w:val="000000"/>
          <w:sz w:val="24"/>
          <w:szCs w:val="24"/>
        </w:rPr>
        <w:t>, гармонизируем</w:t>
      </w:r>
      <w:r w:rsidR="000D3ED9">
        <w:rPr>
          <w:color w:val="000000"/>
          <w:sz w:val="24"/>
          <w:szCs w:val="24"/>
        </w:rPr>
        <w:t>ого</w:t>
      </w:r>
      <w:r w:rsidRPr="008D3E45">
        <w:rPr>
          <w:color w:val="000000"/>
          <w:sz w:val="24"/>
          <w:szCs w:val="24"/>
        </w:rPr>
        <w:t xml:space="preserve"> с </w:t>
      </w:r>
      <w:r w:rsidR="000D3ED9">
        <w:rPr>
          <w:color w:val="000000"/>
          <w:sz w:val="24"/>
          <w:szCs w:val="24"/>
        </w:rPr>
        <w:t>европейским</w:t>
      </w:r>
      <w:r w:rsidRPr="008D3E45">
        <w:rPr>
          <w:color w:val="000000"/>
          <w:sz w:val="24"/>
          <w:szCs w:val="24"/>
        </w:rPr>
        <w:t xml:space="preserve"> стандарт</w:t>
      </w:r>
      <w:r w:rsidR="000D3ED9">
        <w:rPr>
          <w:color w:val="000000"/>
          <w:sz w:val="24"/>
          <w:szCs w:val="24"/>
        </w:rPr>
        <w:t>ом</w:t>
      </w:r>
      <w:r w:rsidR="000D3ED9" w:rsidRPr="000D3ED9">
        <w:t xml:space="preserve"> </w:t>
      </w:r>
      <w:r w:rsidR="000D3ED9" w:rsidRPr="000D3ED9">
        <w:rPr>
          <w:color w:val="000000"/>
          <w:sz w:val="24"/>
          <w:szCs w:val="24"/>
        </w:rPr>
        <w:t xml:space="preserve">EN ISO 12572:2016 </w:t>
      </w:r>
      <w:proofErr w:type="spellStart"/>
      <w:r w:rsidR="000D3ED9" w:rsidRPr="000D3ED9">
        <w:rPr>
          <w:color w:val="000000"/>
          <w:sz w:val="24"/>
          <w:szCs w:val="24"/>
        </w:rPr>
        <w:t>Hygrothermal</w:t>
      </w:r>
      <w:proofErr w:type="spellEnd"/>
      <w:r w:rsidR="000D3ED9" w:rsidRPr="000D3ED9">
        <w:rPr>
          <w:color w:val="000000"/>
          <w:sz w:val="24"/>
          <w:szCs w:val="24"/>
        </w:rPr>
        <w:t xml:space="preserve"> </w:t>
      </w:r>
      <w:proofErr w:type="spellStart"/>
      <w:r w:rsidR="000D3ED9" w:rsidRPr="000D3ED9">
        <w:rPr>
          <w:color w:val="000000"/>
          <w:sz w:val="24"/>
          <w:szCs w:val="24"/>
        </w:rPr>
        <w:t>performance</w:t>
      </w:r>
      <w:proofErr w:type="spellEnd"/>
      <w:r w:rsidR="000D3ED9" w:rsidRPr="000D3ED9">
        <w:rPr>
          <w:color w:val="000000"/>
          <w:sz w:val="24"/>
          <w:szCs w:val="24"/>
        </w:rPr>
        <w:t xml:space="preserve"> </w:t>
      </w:r>
      <w:proofErr w:type="spellStart"/>
      <w:r w:rsidR="000D3ED9" w:rsidRPr="000D3ED9">
        <w:rPr>
          <w:color w:val="000000"/>
          <w:sz w:val="24"/>
          <w:szCs w:val="24"/>
        </w:rPr>
        <w:t>of</w:t>
      </w:r>
      <w:proofErr w:type="spellEnd"/>
      <w:r w:rsidR="000D3ED9" w:rsidRPr="000D3ED9">
        <w:rPr>
          <w:color w:val="000000"/>
          <w:sz w:val="24"/>
          <w:szCs w:val="24"/>
        </w:rPr>
        <w:t xml:space="preserve"> </w:t>
      </w:r>
      <w:proofErr w:type="spellStart"/>
      <w:r w:rsidR="000D3ED9" w:rsidRPr="000D3ED9">
        <w:rPr>
          <w:color w:val="000000"/>
          <w:sz w:val="24"/>
          <w:szCs w:val="24"/>
        </w:rPr>
        <w:t>building</w:t>
      </w:r>
      <w:proofErr w:type="spellEnd"/>
      <w:r w:rsidR="000D3ED9" w:rsidRPr="000D3ED9">
        <w:rPr>
          <w:color w:val="000000"/>
          <w:sz w:val="24"/>
          <w:szCs w:val="24"/>
        </w:rPr>
        <w:t xml:space="preserve"> </w:t>
      </w:r>
      <w:proofErr w:type="spellStart"/>
      <w:r w:rsidR="000D3ED9" w:rsidRPr="000D3ED9">
        <w:rPr>
          <w:color w:val="000000"/>
          <w:sz w:val="24"/>
          <w:szCs w:val="24"/>
        </w:rPr>
        <w:t>materials</w:t>
      </w:r>
      <w:proofErr w:type="spellEnd"/>
      <w:r w:rsidR="000D3ED9" w:rsidRPr="000D3ED9">
        <w:rPr>
          <w:color w:val="000000"/>
          <w:sz w:val="24"/>
          <w:szCs w:val="24"/>
        </w:rPr>
        <w:t xml:space="preserve"> </w:t>
      </w:r>
      <w:proofErr w:type="spellStart"/>
      <w:r w:rsidR="000D3ED9" w:rsidRPr="000D3ED9">
        <w:rPr>
          <w:color w:val="000000"/>
          <w:sz w:val="24"/>
          <w:szCs w:val="24"/>
        </w:rPr>
        <w:t>and</w:t>
      </w:r>
      <w:proofErr w:type="spellEnd"/>
      <w:r w:rsidR="000D3ED9" w:rsidRPr="000D3ED9">
        <w:rPr>
          <w:color w:val="000000"/>
          <w:sz w:val="24"/>
          <w:szCs w:val="24"/>
        </w:rPr>
        <w:t xml:space="preserve"> </w:t>
      </w:r>
      <w:proofErr w:type="spellStart"/>
      <w:r w:rsidR="000D3ED9" w:rsidRPr="000D3ED9">
        <w:rPr>
          <w:color w:val="000000"/>
          <w:sz w:val="24"/>
          <w:szCs w:val="24"/>
        </w:rPr>
        <w:t>products</w:t>
      </w:r>
      <w:proofErr w:type="spellEnd"/>
      <w:r w:rsidR="000D3ED9" w:rsidRPr="000D3ED9">
        <w:rPr>
          <w:color w:val="000000"/>
          <w:sz w:val="24"/>
          <w:szCs w:val="24"/>
        </w:rPr>
        <w:t xml:space="preserve"> - </w:t>
      </w:r>
      <w:proofErr w:type="spellStart"/>
      <w:r w:rsidR="000D3ED9" w:rsidRPr="000D3ED9">
        <w:rPr>
          <w:color w:val="000000"/>
          <w:sz w:val="24"/>
          <w:szCs w:val="24"/>
        </w:rPr>
        <w:t>Determination</w:t>
      </w:r>
      <w:proofErr w:type="spellEnd"/>
      <w:r w:rsidR="000D3ED9" w:rsidRPr="000D3ED9">
        <w:rPr>
          <w:color w:val="000000"/>
          <w:sz w:val="24"/>
          <w:szCs w:val="24"/>
        </w:rPr>
        <w:t xml:space="preserve"> </w:t>
      </w:r>
      <w:proofErr w:type="spellStart"/>
      <w:r w:rsidR="000D3ED9" w:rsidRPr="000D3ED9">
        <w:rPr>
          <w:color w:val="000000"/>
          <w:sz w:val="24"/>
          <w:szCs w:val="24"/>
        </w:rPr>
        <w:t>of</w:t>
      </w:r>
      <w:proofErr w:type="spellEnd"/>
      <w:r w:rsidR="000D3ED9" w:rsidRPr="000D3ED9">
        <w:rPr>
          <w:color w:val="000000"/>
          <w:sz w:val="24"/>
          <w:szCs w:val="24"/>
        </w:rPr>
        <w:t xml:space="preserve"> </w:t>
      </w:r>
      <w:proofErr w:type="spellStart"/>
      <w:r w:rsidR="000D3ED9" w:rsidRPr="000D3ED9">
        <w:rPr>
          <w:color w:val="000000"/>
          <w:sz w:val="24"/>
          <w:szCs w:val="24"/>
        </w:rPr>
        <w:t>water</w:t>
      </w:r>
      <w:proofErr w:type="spellEnd"/>
      <w:r w:rsidR="000D3ED9" w:rsidRPr="000D3ED9">
        <w:rPr>
          <w:color w:val="000000"/>
          <w:sz w:val="24"/>
          <w:szCs w:val="24"/>
        </w:rPr>
        <w:t xml:space="preserve"> </w:t>
      </w:r>
      <w:proofErr w:type="spellStart"/>
      <w:r w:rsidR="000D3ED9" w:rsidRPr="000D3ED9">
        <w:rPr>
          <w:color w:val="000000"/>
          <w:sz w:val="24"/>
          <w:szCs w:val="24"/>
        </w:rPr>
        <w:t>vapour</w:t>
      </w:r>
      <w:proofErr w:type="spellEnd"/>
      <w:r w:rsidR="000D3ED9" w:rsidRPr="000D3ED9">
        <w:rPr>
          <w:color w:val="000000"/>
          <w:sz w:val="24"/>
          <w:szCs w:val="24"/>
        </w:rPr>
        <w:t xml:space="preserve"> </w:t>
      </w:r>
      <w:proofErr w:type="spellStart"/>
      <w:r w:rsidR="000D3ED9" w:rsidRPr="000D3ED9">
        <w:rPr>
          <w:color w:val="000000"/>
          <w:sz w:val="24"/>
          <w:szCs w:val="24"/>
        </w:rPr>
        <w:t>transmission</w:t>
      </w:r>
      <w:proofErr w:type="spellEnd"/>
      <w:r w:rsidR="000D3ED9" w:rsidRPr="000D3ED9">
        <w:rPr>
          <w:color w:val="000000"/>
          <w:sz w:val="24"/>
          <w:szCs w:val="24"/>
        </w:rPr>
        <w:t xml:space="preserve"> </w:t>
      </w:r>
      <w:proofErr w:type="spellStart"/>
      <w:r w:rsidR="000D3ED9" w:rsidRPr="000D3ED9">
        <w:rPr>
          <w:color w:val="000000"/>
          <w:sz w:val="24"/>
          <w:szCs w:val="24"/>
        </w:rPr>
        <w:t>properties</w:t>
      </w:r>
      <w:proofErr w:type="spellEnd"/>
      <w:r w:rsidR="000D3ED9" w:rsidRPr="000D3ED9">
        <w:rPr>
          <w:color w:val="000000"/>
          <w:sz w:val="24"/>
          <w:szCs w:val="24"/>
        </w:rPr>
        <w:t xml:space="preserve"> (</w:t>
      </w:r>
      <w:proofErr w:type="spellStart"/>
      <w:r w:rsidR="00B77E54" w:rsidRPr="00B77E54">
        <w:rPr>
          <w:color w:val="000000"/>
          <w:sz w:val="24"/>
          <w:szCs w:val="24"/>
        </w:rPr>
        <w:t>Гигротермические</w:t>
      </w:r>
      <w:proofErr w:type="spellEnd"/>
      <w:r w:rsidR="00B77E54" w:rsidRPr="00B77E54">
        <w:rPr>
          <w:color w:val="000000"/>
          <w:sz w:val="24"/>
          <w:szCs w:val="24"/>
        </w:rPr>
        <w:t xml:space="preserve"> характеристики строительных материалов и изделий. Определение свойств пропускания водяного пара. Чашечный метод</w:t>
      </w:r>
      <w:r w:rsidR="000D3ED9" w:rsidRPr="000D3ED9">
        <w:rPr>
          <w:color w:val="000000"/>
          <w:sz w:val="24"/>
          <w:szCs w:val="24"/>
        </w:rPr>
        <w:t>)</w:t>
      </w:r>
      <w:r w:rsidRPr="008D3E45">
        <w:rPr>
          <w:color w:val="000000"/>
          <w:sz w:val="24"/>
          <w:szCs w:val="24"/>
        </w:rPr>
        <w:t xml:space="preserve">, обусловлена необходимостью установления требований к определению </w:t>
      </w:r>
      <w:proofErr w:type="spellStart"/>
      <w:r w:rsidRPr="008D3E45">
        <w:rPr>
          <w:color w:val="000000"/>
          <w:sz w:val="24"/>
          <w:szCs w:val="24"/>
        </w:rPr>
        <w:t>паропроницаемости</w:t>
      </w:r>
      <w:proofErr w:type="spellEnd"/>
      <w:r w:rsidRPr="008D3E45">
        <w:rPr>
          <w:color w:val="000000"/>
          <w:sz w:val="24"/>
          <w:szCs w:val="24"/>
        </w:rPr>
        <w:t xml:space="preserve"> строительных материалов и </w:t>
      </w:r>
      <w:r w:rsidR="008778AB" w:rsidRPr="008D3E45">
        <w:rPr>
          <w:color w:val="000000"/>
          <w:sz w:val="24"/>
          <w:szCs w:val="24"/>
        </w:rPr>
        <w:t>изделий,</w:t>
      </w:r>
      <w:r w:rsidRPr="008D3E45">
        <w:rPr>
          <w:color w:val="000000"/>
          <w:sz w:val="24"/>
          <w:szCs w:val="24"/>
        </w:rPr>
        <w:t xml:space="preserve"> и сопротивления </w:t>
      </w:r>
      <w:proofErr w:type="spellStart"/>
      <w:r w:rsidRPr="008D3E45">
        <w:rPr>
          <w:color w:val="000000"/>
          <w:sz w:val="24"/>
          <w:szCs w:val="24"/>
        </w:rPr>
        <w:t>паропроницанию</w:t>
      </w:r>
      <w:proofErr w:type="spellEnd"/>
      <w:r w:rsidRPr="008D3E45">
        <w:rPr>
          <w:color w:val="000000"/>
          <w:sz w:val="24"/>
          <w:szCs w:val="24"/>
        </w:rPr>
        <w:t xml:space="preserve"> тонкослойных покрытий, листовых и пленочных материалов.</w:t>
      </w:r>
    </w:p>
    <w:p w:rsidR="00BF672A" w:rsidRDefault="008D3E45" w:rsidP="008D3E45">
      <w:pPr>
        <w:pStyle w:val="a9"/>
        <w:spacing w:after="0"/>
        <w:ind w:right="130" w:firstLine="561"/>
        <w:jc w:val="both"/>
        <w:rPr>
          <w:color w:val="000000"/>
          <w:sz w:val="24"/>
          <w:szCs w:val="24"/>
        </w:rPr>
      </w:pPr>
      <w:r w:rsidRPr="008D3E45">
        <w:rPr>
          <w:color w:val="000000"/>
          <w:sz w:val="24"/>
          <w:szCs w:val="24"/>
        </w:rPr>
        <w:t xml:space="preserve">Разработка национального стандарта СТ РК EN ISO 12572, являющегося ссылочным </w:t>
      </w:r>
      <w:proofErr w:type="spellStart"/>
      <w:r w:rsidRPr="008D3E45">
        <w:rPr>
          <w:color w:val="000000"/>
          <w:sz w:val="24"/>
          <w:szCs w:val="24"/>
        </w:rPr>
        <w:t>Еврокода</w:t>
      </w:r>
      <w:proofErr w:type="spellEnd"/>
      <w:r w:rsidRPr="008D3E45">
        <w:rPr>
          <w:color w:val="000000"/>
          <w:sz w:val="24"/>
          <w:szCs w:val="24"/>
        </w:rPr>
        <w:t xml:space="preserve"> СП РК EN 1995-1-1 позволит пользоваться современными методами определения </w:t>
      </w:r>
      <w:proofErr w:type="spellStart"/>
      <w:r w:rsidRPr="008D3E45">
        <w:rPr>
          <w:color w:val="000000"/>
          <w:sz w:val="24"/>
          <w:szCs w:val="24"/>
        </w:rPr>
        <w:lastRenderedPageBreak/>
        <w:t>паропроницаемости</w:t>
      </w:r>
      <w:proofErr w:type="spellEnd"/>
      <w:r w:rsidRPr="008D3E45">
        <w:rPr>
          <w:color w:val="000000"/>
          <w:sz w:val="24"/>
          <w:szCs w:val="24"/>
        </w:rPr>
        <w:t xml:space="preserve"> строительных материалов и </w:t>
      </w:r>
      <w:r w:rsidR="008778AB" w:rsidRPr="008D3E45">
        <w:rPr>
          <w:color w:val="000000"/>
          <w:sz w:val="24"/>
          <w:szCs w:val="24"/>
        </w:rPr>
        <w:t>изделий,</w:t>
      </w:r>
      <w:r w:rsidRPr="008D3E45">
        <w:rPr>
          <w:color w:val="000000"/>
          <w:sz w:val="24"/>
          <w:szCs w:val="24"/>
        </w:rPr>
        <w:t xml:space="preserve"> и сопротивления </w:t>
      </w:r>
      <w:proofErr w:type="spellStart"/>
      <w:r w:rsidRPr="008D3E45">
        <w:rPr>
          <w:color w:val="000000"/>
          <w:sz w:val="24"/>
          <w:szCs w:val="24"/>
        </w:rPr>
        <w:t>паропроницанию</w:t>
      </w:r>
      <w:proofErr w:type="spellEnd"/>
      <w:r w:rsidRPr="008D3E45">
        <w:rPr>
          <w:color w:val="000000"/>
          <w:sz w:val="24"/>
          <w:szCs w:val="24"/>
        </w:rPr>
        <w:t xml:space="preserve"> тонкослойных покрытий, листовых и пленочных материалов</w:t>
      </w:r>
      <w:r w:rsidR="00BF672A" w:rsidRPr="00BF672A">
        <w:rPr>
          <w:color w:val="000000"/>
          <w:sz w:val="24"/>
          <w:szCs w:val="24"/>
        </w:rPr>
        <w:t>.</w:t>
      </w:r>
      <w:r w:rsidR="00B135E7">
        <w:rPr>
          <w:color w:val="000000"/>
          <w:sz w:val="24"/>
          <w:szCs w:val="24"/>
        </w:rPr>
        <w:t xml:space="preserve"> </w:t>
      </w:r>
    </w:p>
    <w:p w:rsidR="00C56FD6" w:rsidRPr="00CE4424" w:rsidRDefault="00C56FD6" w:rsidP="00C56FD6">
      <w:pPr>
        <w:widowControl w:val="0"/>
        <w:ind w:firstLine="567"/>
        <w:jc w:val="both"/>
        <w:rPr>
          <w:color w:val="FF0000"/>
          <w:sz w:val="24"/>
          <w:szCs w:val="24"/>
        </w:rPr>
      </w:pPr>
    </w:p>
    <w:p w:rsidR="00C56FD6" w:rsidRPr="004A1C65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4A1C65">
        <w:rPr>
          <w:b/>
          <w:bCs/>
          <w:sz w:val="24"/>
          <w:szCs w:val="24"/>
        </w:rPr>
        <w:t xml:space="preserve">2 </w:t>
      </w:r>
      <w:r w:rsidR="002C3D1A" w:rsidRPr="004A1C65">
        <w:rPr>
          <w:b/>
          <w:bCs/>
          <w:sz w:val="24"/>
          <w:szCs w:val="24"/>
        </w:rPr>
        <w:t>Основание для разработки документа по стандартизации с указанием соответствующего задания</w:t>
      </w:r>
    </w:p>
    <w:p w:rsidR="00C56FD6" w:rsidRPr="00CE4424" w:rsidRDefault="00C56FD6" w:rsidP="00C56FD6">
      <w:pPr>
        <w:widowControl w:val="0"/>
        <w:ind w:firstLine="567"/>
        <w:jc w:val="both"/>
        <w:rPr>
          <w:snapToGrid w:val="0"/>
          <w:color w:val="FF0000"/>
          <w:sz w:val="24"/>
          <w:szCs w:val="24"/>
        </w:rPr>
      </w:pPr>
    </w:p>
    <w:p w:rsidR="00521858" w:rsidRPr="00CE4424" w:rsidRDefault="004A1C65" w:rsidP="00521858">
      <w:pPr>
        <w:widowControl w:val="0"/>
        <w:ind w:firstLine="567"/>
        <w:jc w:val="both"/>
        <w:rPr>
          <w:color w:val="FF0000"/>
          <w:sz w:val="24"/>
          <w:szCs w:val="24"/>
          <w:lang w:val="kk-KZ"/>
        </w:rPr>
      </w:pPr>
      <w:r w:rsidRPr="003E3E9B">
        <w:rPr>
          <w:rFonts w:eastAsiaTheme="majorEastAsia"/>
          <w:bCs/>
          <w:sz w:val="24"/>
          <w:szCs w:val="24"/>
        </w:rPr>
        <w:t xml:space="preserve">Основанием для </w:t>
      </w:r>
      <w:r w:rsidRPr="003D2A9C">
        <w:rPr>
          <w:rFonts w:eastAsiaTheme="majorEastAsia"/>
          <w:bCs/>
          <w:sz w:val="24"/>
          <w:szCs w:val="24"/>
        </w:rPr>
        <w:t xml:space="preserve">разработки настоящего стандарта </w:t>
      </w:r>
      <w:bookmarkStart w:id="0" w:name="_Hlk73519493"/>
      <w:r w:rsidRPr="003D2A9C">
        <w:rPr>
          <w:rFonts w:eastAsiaTheme="majorEastAsia"/>
          <w:bCs/>
          <w:sz w:val="24"/>
          <w:szCs w:val="24"/>
        </w:rPr>
        <w:t xml:space="preserve">Национальный план стандартизации на 2023 год </w:t>
      </w:r>
      <w:bookmarkEnd w:id="0"/>
      <w:r w:rsidRPr="003D2A9C">
        <w:rPr>
          <w:rFonts w:eastAsia="SimSun"/>
          <w:sz w:val="24"/>
          <w:szCs w:val="24"/>
        </w:rPr>
        <w:t>(</w:t>
      </w:r>
      <w:r w:rsidRPr="003D2A9C">
        <w:rPr>
          <w:sz w:val="24"/>
          <w:szCs w:val="24"/>
          <w:shd w:val="clear" w:color="auto" w:fill="FFFFFF"/>
        </w:rPr>
        <w:t>утвержден приказом Председателя Комитета технического регулирования и метрологии Министерства торговли и интеграции РК от 20 декабря 2022 года № 433-НҚ (с учетом изменений, приказ № 16-НҚ от 10.02.2023))</w:t>
      </w:r>
      <w:r w:rsidR="00E22BC2">
        <w:rPr>
          <w:sz w:val="24"/>
          <w:szCs w:val="24"/>
          <w:shd w:val="clear" w:color="auto" w:fill="FFFFFF"/>
        </w:rPr>
        <w:t>.</w:t>
      </w:r>
    </w:p>
    <w:p w:rsidR="00C56FD6" w:rsidRPr="00CE4424" w:rsidRDefault="00C56FD6" w:rsidP="00C56FD6">
      <w:pPr>
        <w:widowControl w:val="0"/>
        <w:ind w:firstLine="567"/>
        <w:jc w:val="both"/>
        <w:rPr>
          <w:color w:val="FF0000"/>
          <w:sz w:val="24"/>
          <w:szCs w:val="24"/>
        </w:rPr>
      </w:pPr>
      <w:r w:rsidRPr="00CE4424">
        <w:rPr>
          <w:color w:val="FF0000"/>
          <w:sz w:val="24"/>
          <w:szCs w:val="24"/>
        </w:rPr>
        <w:t xml:space="preserve"> </w:t>
      </w:r>
    </w:p>
    <w:p w:rsidR="00C56FD6" w:rsidRPr="00A230F2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A230F2">
        <w:rPr>
          <w:sz w:val="24"/>
          <w:szCs w:val="24"/>
        </w:rPr>
        <w:t>3 Характеристика объекта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27593E" w:rsidRPr="00F334DD" w:rsidRDefault="00BE0C53" w:rsidP="002A3529">
      <w:pPr>
        <w:widowControl w:val="0"/>
        <w:ind w:firstLine="567"/>
        <w:jc w:val="both"/>
        <w:rPr>
          <w:sz w:val="24"/>
          <w:szCs w:val="24"/>
        </w:rPr>
      </w:pPr>
      <w:r w:rsidRPr="00BE0C53">
        <w:rPr>
          <w:rFonts w:eastAsia="@Arial Unicode MS"/>
          <w:sz w:val="24"/>
          <w:szCs w:val="24"/>
        </w:rPr>
        <w:t xml:space="preserve">В стандарте будут установлены требования к методам определения </w:t>
      </w:r>
      <w:proofErr w:type="spellStart"/>
      <w:r w:rsidRPr="00BE0C53">
        <w:rPr>
          <w:rFonts w:eastAsia="@Arial Unicode MS"/>
          <w:sz w:val="24"/>
          <w:szCs w:val="24"/>
        </w:rPr>
        <w:t>паропроницаемости</w:t>
      </w:r>
      <w:proofErr w:type="spellEnd"/>
      <w:r w:rsidRPr="00BE0C53">
        <w:rPr>
          <w:rFonts w:eastAsia="@Arial Unicode MS"/>
          <w:sz w:val="24"/>
          <w:szCs w:val="24"/>
        </w:rPr>
        <w:t xml:space="preserve"> строительных материалов и </w:t>
      </w:r>
      <w:r w:rsidR="008778AB" w:rsidRPr="00BE0C53">
        <w:rPr>
          <w:rFonts w:eastAsia="@Arial Unicode MS"/>
          <w:sz w:val="24"/>
          <w:szCs w:val="24"/>
        </w:rPr>
        <w:t>изделий,</w:t>
      </w:r>
      <w:r w:rsidRPr="00BE0C53">
        <w:rPr>
          <w:rFonts w:eastAsia="@Arial Unicode MS"/>
          <w:sz w:val="24"/>
          <w:szCs w:val="24"/>
        </w:rPr>
        <w:t xml:space="preserve"> и сопротивления </w:t>
      </w:r>
      <w:proofErr w:type="spellStart"/>
      <w:r w:rsidRPr="00BE0C53">
        <w:rPr>
          <w:rFonts w:eastAsia="@Arial Unicode MS"/>
          <w:sz w:val="24"/>
          <w:szCs w:val="24"/>
        </w:rPr>
        <w:t>паропроницанию</w:t>
      </w:r>
      <w:proofErr w:type="spellEnd"/>
      <w:r w:rsidRPr="00BE0C53">
        <w:rPr>
          <w:rFonts w:eastAsia="@Arial Unicode MS"/>
          <w:sz w:val="24"/>
          <w:szCs w:val="24"/>
        </w:rPr>
        <w:t xml:space="preserve"> тонкослойных покрытий, листовых и пленочных материалов.</w:t>
      </w:r>
    </w:p>
    <w:p w:rsidR="00F334DD" w:rsidRPr="00A230F2" w:rsidRDefault="00F334DD" w:rsidP="002A3529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>4 С</w:t>
      </w:r>
      <w:r w:rsidR="002C3D1A" w:rsidRPr="00A230F2">
        <w:rPr>
          <w:b/>
          <w:sz w:val="24"/>
          <w:szCs w:val="24"/>
        </w:rPr>
        <w:t>ведения о взаимосвязи проекта документа по стандартизации с техническими регламентами и документами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A230F2" w:rsidRPr="00A230F2" w:rsidRDefault="00A230F2" w:rsidP="00A230F2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 xml:space="preserve"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 № 1202. </w:t>
      </w:r>
    </w:p>
    <w:p w:rsidR="005F6E90" w:rsidRDefault="00A230F2" w:rsidP="005F6E90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Настоящий стандарт взаимосвязан с</w:t>
      </w:r>
      <w:r w:rsidR="009F1C7B">
        <w:rPr>
          <w:sz w:val="24"/>
          <w:szCs w:val="24"/>
        </w:rPr>
        <w:t xml:space="preserve"> </w:t>
      </w:r>
      <w:r w:rsidRPr="00A230F2">
        <w:rPr>
          <w:sz w:val="24"/>
          <w:szCs w:val="24"/>
        </w:rPr>
        <w:t>действующим</w:t>
      </w:r>
      <w:r w:rsidR="00835E9E">
        <w:rPr>
          <w:sz w:val="24"/>
          <w:szCs w:val="24"/>
        </w:rPr>
        <w:t xml:space="preserve"> межгосударственным с</w:t>
      </w:r>
      <w:r w:rsidR="00140317" w:rsidRPr="00140317">
        <w:rPr>
          <w:sz w:val="24"/>
          <w:szCs w:val="24"/>
        </w:rPr>
        <w:t>тандарт</w:t>
      </w:r>
      <w:r w:rsidR="00835E9E">
        <w:rPr>
          <w:sz w:val="24"/>
          <w:szCs w:val="24"/>
        </w:rPr>
        <w:t xml:space="preserve">ом </w:t>
      </w:r>
      <w:r w:rsidR="00835E9E" w:rsidRPr="00835E9E">
        <w:rPr>
          <w:sz w:val="24"/>
          <w:szCs w:val="24"/>
        </w:rPr>
        <w:t xml:space="preserve">ГОСТ 25898-2012 «Материалы и изделия строительные. Методы определения </w:t>
      </w:r>
      <w:proofErr w:type="spellStart"/>
      <w:r w:rsidR="00835E9E" w:rsidRPr="00835E9E">
        <w:rPr>
          <w:sz w:val="24"/>
          <w:szCs w:val="24"/>
        </w:rPr>
        <w:t>паропроницаемости</w:t>
      </w:r>
      <w:proofErr w:type="spellEnd"/>
      <w:r w:rsidR="00835E9E" w:rsidRPr="00835E9E">
        <w:rPr>
          <w:sz w:val="24"/>
          <w:szCs w:val="24"/>
        </w:rPr>
        <w:t xml:space="preserve"> и сопротивления </w:t>
      </w:r>
      <w:proofErr w:type="spellStart"/>
      <w:r w:rsidR="00835E9E" w:rsidRPr="00835E9E">
        <w:rPr>
          <w:sz w:val="24"/>
          <w:szCs w:val="24"/>
        </w:rPr>
        <w:t>паропроницанию</w:t>
      </w:r>
      <w:proofErr w:type="spellEnd"/>
      <w:r w:rsidR="00835E9E" w:rsidRPr="00835E9E">
        <w:rPr>
          <w:sz w:val="24"/>
          <w:szCs w:val="24"/>
        </w:rPr>
        <w:t>»</w:t>
      </w:r>
      <w:r w:rsidR="008778AB">
        <w:rPr>
          <w:sz w:val="24"/>
          <w:szCs w:val="24"/>
        </w:rPr>
        <w:t xml:space="preserve"> </w:t>
      </w:r>
      <w:r w:rsidR="005F6E90" w:rsidRPr="007B41B3">
        <w:rPr>
          <w:sz w:val="24"/>
          <w:szCs w:val="24"/>
        </w:rPr>
        <w:t>и т.д.</w:t>
      </w:r>
    </w:p>
    <w:p w:rsidR="005F6E90" w:rsidRPr="00A230F2" w:rsidRDefault="005F6E90" w:rsidP="00A230F2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A230F2">
        <w:rPr>
          <w:b/>
          <w:sz w:val="24"/>
          <w:szCs w:val="24"/>
        </w:rPr>
        <w:t xml:space="preserve">5 </w:t>
      </w:r>
      <w:r w:rsidR="00E12F96" w:rsidRPr="00A230F2">
        <w:rPr>
          <w:b/>
          <w:sz w:val="24"/>
          <w:szCs w:val="24"/>
        </w:rPr>
        <w:t>П</w:t>
      </w:r>
      <w:r w:rsidR="002C3D1A" w:rsidRPr="00A230F2">
        <w:rPr>
          <w:b/>
          <w:sz w:val="24"/>
          <w:szCs w:val="24"/>
        </w:rPr>
        <w:t>редполагаемые пользователи проекта документа по стандартизации</w:t>
      </w:r>
    </w:p>
    <w:p w:rsidR="00C56FD6" w:rsidRPr="00A230F2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A230F2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A230F2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A230F2">
        <w:rPr>
          <w:sz w:val="24"/>
          <w:szCs w:val="24"/>
        </w:rPr>
        <w:t xml:space="preserve"> железобетонных изделий</w:t>
      </w:r>
      <w:r w:rsidRPr="00A230F2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EC4F99" w:rsidRPr="00CE4424" w:rsidRDefault="00EC4F99" w:rsidP="00C56FD6">
      <w:pPr>
        <w:widowControl w:val="0"/>
        <w:ind w:firstLine="567"/>
        <w:jc w:val="both"/>
        <w:rPr>
          <w:color w:val="FF0000"/>
          <w:sz w:val="24"/>
          <w:szCs w:val="24"/>
        </w:rPr>
      </w:pPr>
    </w:p>
    <w:p w:rsidR="00C56FD6" w:rsidRPr="00B531B1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t>6 С</w:t>
      </w:r>
      <w:r w:rsidR="00291A38" w:rsidRPr="00B531B1">
        <w:rPr>
          <w:b/>
          <w:sz w:val="24"/>
          <w:szCs w:val="24"/>
        </w:rPr>
        <w:t>ведения о рассылке проекта документа по стандартизации на согласование</w:t>
      </w:r>
    </w:p>
    <w:p w:rsidR="00C56FD6" w:rsidRPr="00B531B1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заказчику разработки;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аккредитованным ассоциациям;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научно-исследовательским институтам;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B531B1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B531B1">
        <w:rPr>
          <w:sz w:val="24"/>
          <w:szCs w:val="24"/>
        </w:rPr>
        <w:t>– производителям</w:t>
      </w:r>
      <w:r w:rsidR="0094552A" w:rsidRPr="00B531B1">
        <w:rPr>
          <w:sz w:val="24"/>
          <w:szCs w:val="24"/>
        </w:rPr>
        <w:t xml:space="preserve"> </w:t>
      </w:r>
      <w:r w:rsidR="00B531B1" w:rsidRPr="00B531B1">
        <w:rPr>
          <w:sz w:val="24"/>
          <w:szCs w:val="24"/>
        </w:rPr>
        <w:t xml:space="preserve">строительных материалов и </w:t>
      </w:r>
      <w:r w:rsidR="0094552A" w:rsidRPr="00B531B1">
        <w:rPr>
          <w:sz w:val="24"/>
          <w:szCs w:val="24"/>
        </w:rPr>
        <w:t>изделий</w:t>
      </w:r>
      <w:r w:rsidRPr="00B531B1">
        <w:rPr>
          <w:sz w:val="24"/>
          <w:szCs w:val="24"/>
        </w:rPr>
        <w:t>.</w:t>
      </w: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B531B1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B531B1">
        <w:rPr>
          <w:b/>
          <w:sz w:val="24"/>
          <w:szCs w:val="24"/>
        </w:rPr>
        <w:lastRenderedPageBreak/>
        <w:t xml:space="preserve">7 </w:t>
      </w:r>
      <w:r w:rsidR="00291A38" w:rsidRPr="00B531B1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C56FD6" w:rsidRPr="00B531B1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B531B1" w:rsidRPr="00B531B1" w:rsidRDefault="003E7CBE" w:rsidP="00B531B1">
      <w:pPr>
        <w:pStyle w:val="a9"/>
        <w:spacing w:line="234" w:lineRule="auto"/>
        <w:ind w:right="130" w:firstLine="559"/>
        <w:jc w:val="both"/>
        <w:rPr>
          <w:sz w:val="24"/>
          <w:szCs w:val="24"/>
        </w:rPr>
      </w:pPr>
      <w:r w:rsidRPr="003E7CBE">
        <w:rPr>
          <w:spacing w:val="-1"/>
          <w:sz w:val="24"/>
          <w:szCs w:val="24"/>
        </w:rPr>
        <w:t xml:space="preserve">Стандарт будет разработан на основе </w:t>
      </w:r>
      <w:r w:rsidR="00222EA6" w:rsidRPr="00222EA6">
        <w:rPr>
          <w:spacing w:val="-1"/>
          <w:sz w:val="24"/>
          <w:szCs w:val="24"/>
        </w:rPr>
        <w:t xml:space="preserve">регионального стандарта EN ISO 12572:2016 </w:t>
      </w:r>
      <w:proofErr w:type="spellStart"/>
      <w:r w:rsidR="00222EA6" w:rsidRPr="00222EA6">
        <w:rPr>
          <w:spacing w:val="-1"/>
          <w:sz w:val="24"/>
          <w:szCs w:val="24"/>
        </w:rPr>
        <w:t>Hygrothermal</w:t>
      </w:r>
      <w:proofErr w:type="spellEnd"/>
      <w:r w:rsidR="00222EA6" w:rsidRPr="00222EA6">
        <w:rPr>
          <w:spacing w:val="-1"/>
          <w:sz w:val="24"/>
          <w:szCs w:val="24"/>
        </w:rPr>
        <w:t xml:space="preserve"> </w:t>
      </w:r>
      <w:proofErr w:type="spellStart"/>
      <w:r w:rsidR="00222EA6" w:rsidRPr="00222EA6">
        <w:rPr>
          <w:spacing w:val="-1"/>
          <w:sz w:val="24"/>
          <w:szCs w:val="24"/>
        </w:rPr>
        <w:t>performance</w:t>
      </w:r>
      <w:proofErr w:type="spellEnd"/>
      <w:r w:rsidR="00222EA6" w:rsidRPr="00222EA6">
        <w:rPr>
          <w:spacing w:val="-1"/>
          <w:sz w:val="24"/>
          <w:szCs w:val="24"/>
        </w:rPr>
        <w:t xml:space="preserve"> </w:t>
      </w:r>
      <w:proofErr w:type="spellStart"/>
      <w:r w:rsidR="00222EA6" w:rsidRPr="00222EA6">
        <w:rPr>
          <w:spacing w:val="-1"/>
          <w:sz w:val="24"/>
          <w:szCs w:val="24"/>
        </w:rPr>
        <w:t>of</w:t>
      </w:r>
      <w:proofErr w:type="spellEnd"/>
      <w:r w:rsidR="00222EA6" w:rsidRPr="00222EA6">
        <w:rPr>
          <w:spacing w:val="-1"/>
          <w:sz w:val="24"/>
          <w:szCs w:val="24"/>
        </w:rPr>
        <w:t xml:space="preserve"> </w:t>
      </w:r>
      <w:proofErr w:type="spellStart"/>
      <w:r w:rsidR="00222EA6" w:rsidRPr="00222EA6">
        <w:rPr>
          <w:spacing w:val="-1"/>
          <w:sz w:val="24"/>
          <w:szCs w:val="24"/>
        </w:rPr>
        <w:t>building</w:t>
      </w:r>
      <w:proofErr w:type="spellEnd"/>
      <w:r w:rsidR="00222EA6" w:rsidRPr="00222EA6">
        <w:rPr>
          <w:spacing w:val="-1"/>
          <w:sz w:val="24"/>
          <w:szCs w:val="24"/>
        </w:rPr>
        <w:t xml:space="preserve"> </w:t>
      </w:r>
      <w:proofErr w:type="spellStart"/>
      <w:r w:rsidR="00222EA6" w:rsidRPr="00222EA6">
        <w:rPr>
          <w:spacing w:val="-1"/>
          <w:sz w:val="24"/>
          <w:szCs w:val="24"/>
        </w:rPr>
        <w:t>materials</w:t>
      </w:r>
      <w:proofErr w:type="spellEnd"/>
      <w:r w:rsidR="00222EA6" w:rsidRPr="00222EA6">
        <w:rPr>
          <w:spacing w:val="-1"/>
          <w:sz w:val="24"/>
          <w:szCs w:val="24"/>
        </w:rPr>
        <w:t xml:space="preserve"> </w:t>
      </w:r>
      <w:proofErr w:type="spellStart"/>
      <w:r w:rsidR="00222EA6" w:rsidRPr="00222EA6">
        <w:rPr>
          <w:spacing w:val="-1"/>
          <w:sz w:val="24"/>
          <w:szCs w:val="24"/>
        </w:rPr>
        <w:t>and</w:t>
      </w:r>
      <w:proofErr w:type="spellEnd"/>
      <w:r w:rsidR="00222EA6" w:rsidRPr="00222EA6">
        <w:rPr>
          <w:spacing w:val="-1"/>
          <w:sz w:val="24"/>
          <w:szCs w:val="24"/>
        </w:rPr>
        <w:t xml:space="preserve"> </w:t>
      </w:r>
      <w:proofErr w:type="spellStart"/>
      <w:r w:rsidR="00222EA6" w:rsidRPr="00222EA6">
        <w:rPr>
          <w:spacing w:val="-1"/>
          <w:sz w:val="24"/>
          <w:szCs w:val="24"/>
        </w:rPr>
        <w:t>products</w:t>
      </w:r>
      <w:proofErr w:type="spellEnd"/>
      <w:r w:rsidR="00222EA6" w:rsidRPr="00222EA6">
        <w:rPr>
          <w:spacing w:val="-1"/>
          <w:sz w:val="24"/>
          <w:szCs w:val="24"/>
        </w:rPr>
        <w:t xml:space="preserve"> - </w:t>
      </w:r>
      <w:proofErr w:type="spellStart"/>
      <w:r w:rsidR="00222EA6" w:rsidRPr="00222EA6">
        <w:rPr>
          <w:spacing w:val="-1"/>
          <w:sz w:val="24"/>
          <w:szCs w:val="24"/>
        </w:rPr>
        <w:t>Determination</w:t>
      </w:r>
      <w:proofErr w:type="spellEnd"/>
      <w:r w:rsidR="00222EA6" w:rsidRPr="00222EA6">
        <w:rPr>
          <w:spacing w:val="-1"/>
          <w:sz w:val="24"/>
          <w:szCs w:val="24"/>
        </w:rPr>
        <w:t xml:space="preserve"> </w:t>
      </w:r>
      <w:proofErr w:type="spellStart"/>
      <w:r w:rsidR="00222EA6" w:rsidRPr="00222EA6">
        <w:rPr>
          <w:spacing w:val="-1"/>
          <w:sz w:val="24"/>
          <w:szCs w:val="24"/>
        </w:rPr>
        <w:t>of</w:t>
      </w:r>
      <w:proofErr w:type="spellEnd"/>
      <w:r w:rsidR="00222EA6" w:rsidRPr="00222EA6">
        <w:rPr>
          <w:spacing w:val="-1"/>
          <w:sz w:val="24"/>
          <w:szCs w:val="24"/>
        </w:rPr>
        <w:t xml:space="preserve"> </w:t>
      </w:r>
      <w:proofErr w:type="spellStart"/>
      <w:r w:rsidR="00222EA6" w:rsidRPr="00222EA6">
        <w:rPr>
          <w:spacing w:val="-1"/>
          <w:sz w:val="24"/>
          <w:szCs w:val="24"/>
        </w:rPr>
        <w:t>water</w:t>
      </w:r>
      <w:proofErr w:type="spellEnd"/>
      <w:r w:rsidR="00222EA6" w:rsidRPr="00222EA6">
        <w:rPr>
          <w:spacing w:val="-1"/>
          <w:sz w:val="24"/>
          <w:szCs w:val="24"/>
        </w:rPr>
        <w:t xml:space="preserve"> </w:t>
      </w:r>
      <w:proofErr w:type="spellStart"/>
      <w:r w:rsidR="00222EA6" w:rsidRPr="00222EA6">
        <w:rPr>
          <w:spacing w:val="-1"/>
          <w:sz w:val="24"/>
          <w:szCs w:val="24"/>
        </w:rPr>
        <w:t>vapour</w:t>
      </w:r>
      <w:proofErr w:type="spellEnd"/>
      <w:r w:rsidR="00222EA6" w:rsidRPr="00222EA6">
        <w:rPr>
          <w:spacing w:val="-1"/>
          <w:sz w:val="24"/>
          <w:szCs w:val="24"/>
        </w:rPr>
        <w:t xml:space="preserve"> </w:t>
      </w:r>
      <w:proofErr w:type="spellStart"/>
      <w:r w:rsidR="00222EA6" w:rsidRPr="00222EA6">
        <w:rPr>
          <w:spacing w:val="-1"/>
          <w:sz w:val="24"/>
          <w:szCs w:val="24"/>
        </w:rPr>
        <w:t>transmission</w:t>
      </w:r>
      <w:proofErr w:type="spellEnd"/>
      <w:r w:rsidR="00222EA6" w:rsidRPr="00222EA6">
        <w:rPr>
          <w:spacing w:val="-1"/>
          <w:sz w:val="24"/>
          <w:szCs w:val="24"/>
        </w:rPr>
        <w:t xml:space="preserve"> </w:t>
      </w:r>
      <w:proofErr w:type="spellStart"/>
      <w:r w:rsidR="00222EA6" w:rsidRPr="00222EA6">
        <w:rPr>
          <w:spacing w:val="-1"/>
          <w:sz w:val="24"/>
          <w:szCs w:val="24"/>
        </w:rPr>
        <w:t>properties</w:t>
      </w:r>
      <w:proofErr w:type="spellEnd"/>
      <w:r w:rsidR="00222EA6" w:rsidRPr="00222EA6">
        <w:rPr>
          <w:spacing w:val="-1"/>
          <w:sz w:val="24"/>
          <w:szCs w:val="24"/>
        </w:rPr>
        <w:t xml:space="preserve"> (</w:t>
      </w:r>
      <w:proofErr w:type="spellStart"/>
      <w:r w:rsidR="00B77E54" w:rsidRPr="00B77E54">
        <w:rPr>
          <w:spacing w:val="-1"/>
          <w:sz w:val="24"/>
          <w:szCs w:val="24"/>
        </w:rPr>
        <w:t>Гигротермические</w:t>
      </w:r>
      <w:proofErr w:type="spellEnd"/>
      <w:r w:rsidR="00B77E54" w:rsidRPr="00B77E54">
        <w:rPr>
          <w:spacing w:val="-1"/>
          <w:sz w:val="24"/>
          <w:szCs w:val="24"/>
        </w:rPr>
        <w:t xml:space="preserve"> характеристики строительных материалов и изделий. Определение свойств пропускания водяного пара. Чашечный метод</w:t>
      </w:r>
      <w:r w:rsidR="00222EA6" w:rsidRPr="00222EA6">
        <w:rPr>
          <w:spacing w:val="-1"/>
          <w:sz w:val="24"/>
          <w:szCs w:val="24"/>
        </w:rPr>
        <w:t>)</w:t>
      </w:r>
      <w:r w:rsidR="00ED7CCB">
        <w:rPr>
          <w:spacing w:val="-1"/>
          <w:sz w:val="24"/>
          <w:szCs w:val="24"/>
        </w:rPr>
        <w:t>.</w:t>
      </w:r>
    </w:p>
    <w:p w:rsidR="00C56FD6" w:rsidRPr="00563C15" w:rsidRDefault="00C56FD6" w:rsidP="00C56FD6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563C15">
        <w:rPr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291A38" w:rsidRPr="00563C15">
        <w:rPr>
          <w:b/>
          <w:sz w:val="24"/>
          <w:szCs w:val="24"/>
        </w:rPr>
        <w:t>документа по стандартизации</w:t>
      </w:r>
    </w:p>
    <w:p w:rsidR="00521858" w:rsidRPr="00563C15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563C15">
        <w:rPr>
          <w:sz w:val="24"/>
          <w:szCs w:val="24"/>
        </w:rPr>
        <w:t xml:space="preserve">г. </w:t>
      </w:r>
      <w:r w:rsidR="00CD5F99" w:rsidRPr="00563C15">
        <w:rPr>
          <w:sz w:val="24"/>
          <w:szCs w:val="24"/>
        </w:rPr>
        <w:t>Астана</w:t>
      </w:r>
      <w:r w:rsidRPr="00563C15">
        <w:rPr>
          <w:sz w:val="24"/>
          <w:szCs w:val="24"/>
        </w:rPr>
        <w:t xml:space="preserve">, ул. </w:t>
      </w:r>
      <w:proofErr w:type="spellStart"/>
      <w:r w:rsidRPr="00563C15">
        <w:rPr>
          <w:sz w:val="24"/>
          <w:szCs w:val="24"/>
        </w:rPr>
        <w:t>Мәнгілік</w:t>
      </w:r>
      <w:proofErr w:type="spellEnd"/>
      <w:r w:rsidRPr="00563C15">
        <w:rPr>
          <w:sz w:val="24"/>
          <w:szCs w:val="24"/>
        </w:rPr>
        <w:t xml:space="preserve"> Ел, д. 11, здание «Эталонный Центр»</w:t>
      </w:r>
    </w:p>
    <w:p w:rsidR="00521858" w:rsidRPr="00AF2926" w:rsidRDefault="00521858" w:rsidP="00521858">
      <w:pPr>
        <w:ind w:firstLine="709"/>
        <w:jc w:val="both"/>
        <w:rPr>
          <w:sz w:val="24"/>
          <w:szCs w:val="24"/>
        </w:rPr>
      </w:pPr>
      <w:proofErr w:type="spellStart"/>
      <w:r w:rsidRPr="00AF2926">
        <w:rPr>
          <w:sz w:val="24"/>
          <w:szCs w:val="24"/>
        </w:rPr>
        <w:t>Эл.почта</w:t>
      </w:r>
      <w:proofErr w:type="spellEnd"/>
      <w:r w:rsidRPr="00AF2926">
        <w:rPr>
          <w:sz w:val="24"/>
          <w:szCs w:val="24"/>
        </w:rPr>
        <w:t xml:space="preserve">: </w:t>
      </w:r>
      <w:r w:rsidR="00AF2926" w:rsidRPr="00AF2926">
        <w:rPr>
          <w:sz w:val="24"/>
          <w:szCs w:val="24"/>
        </w:rPr>
        <w:t>ainash.assan2023@mail.ru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  <w:r w:rsidRPr="00AF2926">
        <w:rPr>
          <w:sz w:val="24"/>
          <w:szCs w:val="24"/>
        </w:rPr>
        <w:t>Тел.:8 (7172) 98 06 3</w:t>
      </w:r>
      <w:r w:rsidR="00AF2926">
        <w:rPr>
          <w:sz w:val="24"/>
          <w:szCs w:val="24"/>
        </w:rPr>
        <w:t>4</w:t>
      </w:r>
    </w:p>
    <w:p w:rsidR="00521858" w:rsidRPr="00563C15" w:rsidRDefault="00521858" w:rsidP="00521858">
      <w:pPr>
        <w:ind w:firstLine="709"/>
        <w:jc w:val="both"/>
        <w:rPr>
          <w:sz w:val="24"/>
          <w:szCs w:val="24"/>
        </w:rPr>
      </w:pPr>
    </w:p>
    <w:p w:rsidR="00521858" w:rsidRPr="00AF2926" w:rsidRDefault="00521858" w:rsidP="00521858">
      <w:pPr>
        <w:ind w:firstLine="709"/>
        <w:jc w:val="both"/>
        <w:rPr>
          <w:b/>
          <w:sz w:val="24"/>
          <w:szCs w:val="24"/>
        </w:rPr>
      </w:pPr>
      <w:r w:rsidRPr="00AF2926">
        <w:rPr>
          <w:b/>
          <w:sz w:val="24"/>
          <w:szCs w:val="24"/>
        </w:rPr>
        <w:t xml:space="preserve">Заместитель </w:t>
      </w:r>
    </w:p>
    <w:p w:rsidR="00521858" w:rsidRPr="00AF2926" w:rsidRDefault="00521858" w:rsidP="00521858">
      <w:pPr>
        <w:ind w:firstLine="709"/>
        <w:jc w:val="both"/>
        <w:rPr>
          <w:sz w:val="24"/>
          <w:szCs w:val="24"/>
        </w:rPr>
      </w:pPr>
      <w:r w:rsidRPr="00AF2926">
        <w:rPr>
          <w:b/>
          <w:sz w:val="24"/>
          <w:szCs w:val="24"/>
        </w:rPr>
        <w:t>Генерального директора</w:t>
      </w:r>
      <w:r w:rsidRPr="00AF2926">
        <w:rPr>
          <w:b/>
          <w:sz w:val="24"/>
          <w:szCs w:val="24"/>
        </w:rPr>
        <w:tab/>
      </w:r>
      <w:r w:rsidRPr="00AF2926">
        <w:rPr>
          <w:b/>
          <w:sz w:val="24"/>
          <w:szCs w:val="24"/>
        </w:rPr>
        <w:tab/>
      </w:r>
      <w:r w:rsidRPr="00AF2926">
        <w:rPr>
          <w:b/>
          <w:sz w:val="24"/>
          <w:szCs w:val="24"/>
        </w:rPr>
        <w:tab/>
        <w:t xml:space="preserve">                                  </w:t>
      </w:r>
      <w:r w:rsidR="00CD5F99" w:rsidRPr="00AF2926">
        <w:rPr>
          <w:b/>
          <w:sz w:val="24"/>
          <w:szCs w:val="24"/>
        </w:rPr>
        <w:t>Амирханова Е.М</w:t>
      </w:r>
    </w:p>
    <w:p w:rsidR="00C56FD6" w:rsidRPr="00AF2926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563C15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AF2926">
        <w:rPr>
          <w:b/>
          <w:sz w:val="24"/>
          <w:szCs w:val="24"/>
        </w:rPr>
        <w:t>« ___ » ______</w:t>
      </w:r>
      <w:r w:rsidRPr="00AF2926">
        <w:rPr>
          <w:b/>
          <w:sz w:val="24"/>
          <w:szCs w:val="24"/>
          <w:lang w:val="ru-RU"/>
        </w:rPr>
        <w:t>__</w:t>
      </w:r>
      <w:r w:rsidRPr="00AF2926">
        <w:rPr>
          <w:b/>
          <w:sz w:val="24"/>
          <w:szCs w:val="24"/>
        </w:rPr>
        <w:t>_____ 20</w:t>
      </w:r>
      <w:r w:rsidRPr="00AF2926">
        <w:rPr>
          <w:b/>
          <w:sz w:val="24"/>
          <w:szCs w:val="24"/>
          <w:lang w:val="ru-RU"/>
        </w:rPr>
        <w:t>2</w:t>
      </w:r>
      <w:r w:rsidR="00D43EE1">
        <w:rPr>
          <w:b/>
          <w:sz w:val="24"/>
          <w:szCs w:val="24"/>
          <w:lang w:val="ru-RU"/>
        </w:rPr>
        <w:t>3</w:t>
      </w:r>
      <w:r w:rsidRPr="00AF2926">
        <w:rPr>
          <w:b/>
          <w:sz w:val="24"/>
          <w:szCs w:val="24"/>
          <w:lang w:val="ru-RU"/>
        </w:rPr>
        <w:t xml:space="preserve">  </w:t>
      </w:r>
      <w:r w:rsidRPr="00AF2926">
        <w:rPr>
          <w:b/>
          <w:sz w:val="24"/>
          <w:szCs w:val="24"/>
        </w:rPr>
        <w:t xml:space="preserve"> года</w:t>
      </w:r>
    </w:p>
    <w:p w:rsidR="005F384E" w:rsidRPr="00563C15" w:rsidRDefault="005F384E">
      <w:pPr>
        <w:rPr>
          <w:sz w:val="24"/>
          <w:szCs w:val="24"/>
        </w:rPr>
      </w:pPr>
    </w:p>
    <w:sectPr w:rsidR="005F384E" w:rsidRPr="00563C15" w:rsidSect="00CD5F9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FD6"/>
    <w:rsid w:val="00004607"/>
    <w:rsid w:val="000A3DD7"/>
    <w:rsid w:val="000B07B6"/>
    <w:rsid w:val="000B0D79"/>
    <w:rsid w:val="000C1EEE"/>
    <w:rsid w:val="000D3ED9"/>
    <w:rsid w:val="000E1C33"/>
    <w:rsid w:val="00140317"/>
    <w:rsid w:val="001412D1"/>
    <w:rsid w:val="00144589"/>
    <w:rsid w:val="0020160A"/>
    <w:rsid w:val="00222EA6"/>
    <w:rsid w:val="00250CBE"/>
    <w:rsid w:val="0027593E"/>
    <w:rsid w:val="002846DA"/>
    <w:rsid w:val="00291A38"/>
    <w:rsid w:val="002A3529"/>
    <w:rsid w:val="002C3D1A"/>
    <w:rsid w:val="002C5F87"/>
    <w:rsid w:val="002D452F"/>
    <w:rsid w:val="0031533E"/>
    <w:rsid w:val="003229FA"/>
    <w:rsid w:val="003307A7"/>
    <w:rsid w:val="003E7CBE"/>
    <w:rsid w:val="003E7E58"/>
    <w:rsid w:val="003F4A2D"/>
    <w:rsid w:val="003F4AA0"/>
    <w:rsid w:val="00432D1D"/>
    <w:rsid w:val="0044490E"/>
    <w:rsid w:val="00471A92"/>
    <w:rsid w:val="004A1C65"/>
    <w:rsid w:val="004D3DE8"/>
    <w:rsid w:val="004E5692"/>
    <w:rsid w:val="005204D3"/>
    <w:rsid w:val="00521858"/>
    <w:rsid w:val="00563C15"/>
    <w:rsid w:val="005749D6"/>
    <w:rsid w:val="005910C7"/>
    <w:rsid w:val="0059285E"/>
    <w:rsid w:val="005A188E"/>
    <w:rsid w:val="005B66EC"/>
    <w:rsid w:val="005E0D28"/>
    <w:rsid w:val="005E3477"/>
    <w:rsid w:val="005F1A94"/>
    <w:rsid w:val="005F384E"/>
    <w:rsid w:val="005F6E90"/>
    <w:rsid w:val="0062486B"/>
    <w:rsid w:val="006733A7"/>
    <w:rsid w:val="006C6D33"/>
    <w:rsid w:val="006C7589"/>
    <w:rsid w:val="006D3545"/>
    <w:rsid w:val="006F2979"/>
    <w:rsid w:val="00720E6D"/>
    <w:rsid w:val="007B1AE9"/>
    <w:rsid w:val="007B41B3"/>
    <w:rsid w:val="007C2BC0"/>
    <w:rsid w:val="007D16A7"/>
    <w:rsid w:val="007F31EF"/>
    <w:rsid w:val="0083036E"/>
    <w:rsid w:val="0083547E"/>
    <w:rsid w:val="00835E9E"/>
    <w:rsid w:val="008778AB"/>
    <w:rsid w:val="008C5885"/>
    <w:rsid w:val="008D3E45"/>
    <w:rsid w:val="008D4AFA"/>
    <w:rsid w:val="008D6A50"/>
    <w:rsid w:val="008F1E41"/>
    <w:rsid w:val="0094552A"/>
    <w:rsid w:val="009A05F4"/>
    <w:rsid w:val="009F1C7B"/>
    <w:rsid w:val="00A230F2"/>
    <w:rsid w:val="00A45D94"/>
    <w:rsid w:val="00AA5950"/>
    <w:rsid w:val="00AF2926"/>
    <w:rsid w:val="00B103D0"/>
    <w:rsid w:val="00B135E7"/>
    <w:rsid w:val="00B4433A"/>
    <w:rsid w:val="00B531B1"/>
    <w:rsid w:val="00B60325"/>
    <w:rsid w:val="00B77E54"/>
    <w:rsid w:val="00B85457"/>
    <w:rsid w:val="00BA5560"/>
    <w:rsid w:val="00BD0999"/>
    <w:rsid w:val="00BE0C53"/>
    <w:rsid w:val="00BF672A"/>
    <w:rsid w:val="00C56FD6"/>
    <w:rsid w:val="00C71D5A"/>
    <w:rsid w:val="00C77AAC"/>
    <w:rsid w:val="00CD13FB"/>
    <w:rsid w:val="00CD5F99"/>
    <w:rsid w:val="00CE4424"/>
    <w:rsid w:val="00D12D05"/>
    <w:rsid w:val="00D43EE1"/>
    <w:rsid w:val="00D67949"/>
    <w:rsid w:val="00D70BE1"/>
    <w:rsid w:val="00D778E5"/>
    <w:rsid w:val="00E12F96"/>
    <w:rsid w:val="00E21895"/>
    <w:rsid w:val="00E22BC2"/>
    <w:rsid w:val="00E307F5"/>
    <w:rsid w:val="00E31F4B"/>
    <w:rsid w:val="00E476C5"/>
    <w:rsid w:val="00E862FC"/>
    <w:rsid w:val="00EC4F99"/>
    <w:rsid w:val="00ED6FD2"/>
    <w:rsid w:val="00ED7CCB"/>
    <w:rsid w:val="00F00B60"/>
    <w:rsid w:val="00F0515B"/>
    <w:rsid w:val="00F334DD"/>
    <w:rsid w:val="00F80133"/>
    <w:rsid w:val="00FA1669"/>
    <w:rsid w:val="00FC6109"/>
    <w:rsid w:val="00FD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8D020"/>
  <w15:docId w15:val="{ED38D251-6483-419F-A069-D60D0AC91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character" w:customStyle="1" w:styleId="a7">
    <w:name w:val="Другое_"/>
    <w:basedOn w:val="a0"/>
    <w:link w:val="a8"/>
    <w:rsid w:val="00CE4424"/>
    <w:rPr>
      <w:rFonts w:eastAsia="Times New Roman"/>
    </w:rPr>
  </w:style>
  <w:style w:type="paragraph" w:customStyle="1" w:styleId="a8">
    <w:name w:val="Другое"/>
    <w:basedOn w:val="a"/>
    <w:link w:val="a7"/>
    <w:rsid w:val="00CE4424"/>
    <w:pPr>
      <w:widowControl w:val="0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unhideWhenUsed/>
    <w:rsid w:val="004A1C6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A1C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formattext">
    <w:name w:val="formattext"/>
    <w:basedOn w:val="a"/>
    <w:rsid w:val="007B41B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24</cp:revision>
  <dcterms:created xsi:type="dcterms:W3CDTF">2023-05-09T11:01:00Z</dcterms:created>
  <dcterms:modified xsi:type="dcterms:W3CDTF">2023-05-25T17:54:00Z</dcterms:modified>
</cp:coreProperties>
</file>